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right" w:tblpY="3451"/>
        <w:tblOverlap w:val="never"/>
        <w:tblW w:w="0" w:type="auto"/>
        <w:tblLayout w:type="fixed"/>
        <w:tblLook w:val="0000" w:firstRow="0" w:lastRow="0" w:firstColumn="0" w:lastColumn="0" w:noHBand="0" w:noVBand="0"/>
      </w:tblPr>
      <w:tblGrid>
        <w:gridCol w:w="778"/>
        <w:gridCol w:w="1490"/>
        <w:gridCol w:w="478"/>
        <w:gridCol w:w="2450"/>
      </w:tblGrid>
      <w:tr w:rsidR="00C67FD9" w:rsidRPr="008A38E2" w14:paraId="188AE2D6" w14:textId="77777777" w:rsidTr="00A264E0">
        <w:trPr>
          <w:trHeight w:val="326"/>
        </w:trPr>
        <w:tc>
          <w:tcPr>
            <w:tcW w:w="778" w:type="dxa"/>
          </w:tcPr>
          <w:p w14:paraId="44F30D0F" w14:textId="77777777" w:rsidR="00C67FD9" w:rsidRPr="008A38E2" w:rsidRDefault="00C67FD9" w:rsidP="00C67FD9">
            <w:pPr>
              <w:rPr>
                <w:rFonts w:ascii="Arial" w:hAnsi="Arial" w:cs="Arial"/>
                <w:szCs w:val="20"/>
              </w:rPr>
            </w:pPr>
          </w:p>
          <w:p w14:paraId="3B48C5A0" w14:textId="77777777" w:rsidR="00C67FD9" w:rsidRPr="008A38E2" w:rsidRDefault="00C67FD9" w:rsidP="00C67FD9">
            <w:pPr>
              <w:tabs>
                <w:tab w:val="left" w:pos="263"/>
                <w:tab w:val="left" w:pos="5459"/>
                <w:tab w:val="left" w:pos="5747"/>
              </w:tabs>
              <w:outlineLvl w:val="0"/>
              <w:rPr>
                <w:rFonts w:ascii="Arial" w:hAnsi="Arial" w:cs="Arial"/>
                <w:szCs w:val="20"/>
              </w:rPr>
            </w:pPr>
            <w:r w:rsidRPr="008A38E2">
              <w:rPr>
                <w:rFonts w:ascii="Arial" w:hAnsi="Arial" w:cs="Arial"/>
                <w:szCs w:val="20"/>
              </w:rPr>
              <w:t xml:space="preserve"> </w:t>
            </w:r>
            <w:r w:rsidRPr="008A38E2">
              <w:rPr>
                <w:rFonts w:ascii="Arial" w:hAnsi="Arial" w:cs="Arial"/>
                <w:noProof/>
                <w:szCs w:val="20"/>
              </w:rPr>
              <w:t>Teie</w:t>
            </w:r>
          </w:p>
        </w:tc>
        <w:tc>
          <w:tcPr>
            <w:tcW w:w="1490" w:type="dxa"/>
            <w:tcBorders>
              <w:top w:val="nil"/>
              <w:left w:val="nil"/>
              <w:bottom w:val="single" w:sz="6" w:space="0" w:color="auto"/>
              <w:right w:val="nil"/>
            </w:tcBorders>
          </w:tcPr>
          <w:p w14:paraId="71D26868" w14:textId="77777777" w:rsidR="00C67FD9" w:rsidRPr="008A38E2" w:rsidRDefault="00C67FD9" w:rsidP="00C67FD9">
            <w:pPr>
              <w:jc w:val="center"/>
              <w:rPr>
                <w:rFonts w:ascii="Arial" w:hAnsi="Arial" w:cs="Arial"/>
                <w:szCs w:val="20"/>
              </w:rPr>
            </w:pPr>
          </w:p>
          <w:p w14:paraId="2FFC6374" w14:textId="2EFDC102" w:rsidR="00C67FD9" w:rsidRPr="008A38E2" w:rsidRDefault="00C67FD9" w:rsidP="00C67FD9">
            <w:pPr>
              <w:jc w:val="center"/>
              <w:rPr>
                <w:rFonts w:ascii="Arial" w:hAnsi="Arial" w:cs="Arial"/>
                <w:szCs w:val="20"/>
              </w:rPr>
            </w:pPr>
          </w:p>
        </w:tc>
        <w:tc>
          <w:tcPr>
            <w:tcW w:w="478" w:type="dxa"/>
          </w:tcPr>
          <w:p w14:paraId="008034C8" w14:textId="77777777" w:rsidR="00C67FD9" w:rsidRPr="008A38E2" w:rsidRDefault="00C67FD9" w:rsidP="00C67FD9">
            <w:pPr>
              <w:rPr>
                <w:rFonts w:ascii="Arial" w:hAnsi="Arial" w:cs="Arial"/>
                <w:szCs w:val="20"/>
              </w:rPr>
            </w:pPr>
          </w:p>
          <w:p w14:paraId="517595C0" w14:textId="47DA463E" w:rsidR="00C67FD9" w:rsidRPr="008A38E2" w:rsidRDefault="00A264E0" w:rsidP="00C67FD9">
            <w:pPr>
              <w:rPr>
                <w:rFonts w:ascii="Arial" w:hAnsi="Arial" w:cs="Arial"/>
                <w:szCs w:val="20"/>
              </w:rPr>
            </w:pPr>
            <w:r w:rsidRPr="008A38E2">
              <w:rPr>
                <w:rFonts w:ascii="Arial" w:hAnsi="Arial" w:cs="Arial"/>
                <w:szCs w:val="20"/>
              </w:rPr>
              <w:t xml:space="preserve"> </w:t>
            </w:r>
            <w:r w:rsidR="00C67FD9" w:rsidRPr="008A38E2">
              <w:rPr>
                <w:rFonts w:ascii="Arial" w:hAnsi="Arial" w:cs="Arial"/>
                <w:szCs w:val="20"/>
              </w:rPr>
              <w:t>nr</w:t>
            </w:r>
          </w:p>
        </w:tc>
        <w:tc>
          <w:tcPr>
            <w:tcW w:w="2450" w:type="dxa"/>
            <w:tcBorders>
              <w:top w:val="nil"/>
              <w:left w:val="nil"/>
              <w:bottom w:val="single" w:sz="6" w:space="0" w:color="auto"/>
              <w:right w:val="nil"/>
            </w:tcBorders>
          </w:tcPr>
          <w:p w14:paraId="26FED054" w14:textId="77777777" w:rsidR="00C67FD9" w:rsidRPr="008A38E2" w:rsidRDefault="00C67FD9" w:rsidP="00C67FD9">
            <w:pPr>
              <w:jc w:val="center"/>
              <w:rPr>
                <w:rFonts w:ascii="Arial" w:hAnsi="Arial" w:cs="Arial"/>
                <w:szCs w:val="20"/>
              </w:rPr>
            </w:pPr>
          </w:p>
        </w:tc>
      </w:tr>
      <w:tr w:rsidR="00C67FD9" w:rsidRPr="008A38E2" w14:paraId="15C5241E" w14:textId="77777777" w:rsidTr="00A264E0">
        <w:trPr>
          <w:trHeight w:val="306"/>
        </w:trPr>
        <w:tc>
          <w:tcPr>
            <w:tcW w:w="778" w:type="dxa"/>
          </w:tcPr>
          <w:p w14:paraId="232CE7B0" w14:textId="77777777" w:rsidR="00C67FD9" w:rsidRPr="008A38E2" w:rsidRDefault="00C67FD9" w:rsidP="00C67FD9">
            <w:pPr>
              <w:jc w:val="center"/>
              <w:rPr>
                <w:rFonts w:ascii="Arial" w:hAnsi="Arial" w:cs="Arial"/>
                <w:szCs w:val="20"/>
              </w:rPr>
            </w:pPr>
          </w:p>
        </w:tc>
        <w:tc>
          <w:tcPr>
            <w:tcW w:w="1490" w:type="dxa"/>
          </w:tcPr>
          <w:p w14:paraId="0CC10A68" w14:textId="77777777" w:rsidR="00C67FD9" w:rsidRPr="008A38E2" w:rsidRDefault="00C67FD9" w:rsidP="00C67FD9">
            <w:pPr>
              <w:jc w:val="center"/>
              <w:rPr>
                <w:rFonts w:ascii="Arial" w:hAnsi="Arial" w:cs="Arial"/>
                <w:szCs w:val="20"/>
              </w:rPr>
            </w:pPr>
          </w:p>
        </w:tc>
        <w:tc>
          <w:tcPr>
            <w:tcW w:w="478" w:type="dxa"/>
          </w:tcPr>
          <w:p w14:paraId="64B8E57C" w14:textId="77777777" w:rsidR="00C67FD9" w:rsidRPr="008A38E2" w:rsidRDefault="00C67FD9" w:rsidP="00C67FD9">
            <w:pPr>
              <w:jc w:val="center"/>
              <w:rPr>
                <w:rFonts w:ascii="Arial" w:hAnsi="Arial" w:cs="Arial"/>
                <w:szCs w:val="20"/>
              </w:rPr>
            </w:pPr>
          </w:p>
        </w:tc>
        <w:tc>
          <w:tcPr>
            <w:tcW w:w="2450" w:type="dxa"/>
          </w:tcPr>
          <w:p w14:paraId="2448BE9C" w14:textId="77777777" w:rsidR="00C67FD9" w:rsidRPr="008A38E2" w:rsidRDefault="00C67FD9" w:rsidP="00C67FD9">
            <w:pPr>
              <w:jc w:val="center"/>
              <w:rPr>
                <w:rFonts w:ascii="Arial" w:hAnsi="Arial" w:cs="Arial"/>
                <w:szCs w:val="20"/>
              </w:rPr>
            </w:pPr>
          </w:p>
        </w:tc>
      </w:tr>
      <w:tr w:rsidR="00C67FD9" w:rsidRPr="008A38E2" w14:paraId="4D00B49C" w14:textId="77777777" w:rsidTr="00A264E0">
        <w:trPr>
          <w:trHeight w:val="306"/>
        </w:trPr>
        <w:tc>
          <w:tcPr>
            <w:tcW w:w="778" w:type="dxa"/>
          </w:tcPr>
          <w:p w14:paraId="47074447" w14:textId="032A7C73" w:rsidR="00C67FD9" w:rsidRPr="008A38E2" w:rsidRDefault="00C67FD9" w:rsidP="00C67FD9">
            <w:pPr>
              <w:tabs>
                <w:tab w:val="left" w:pos="263"/>
                <w:tab w:val="left" w:pos="5459"/>
                <w:tab w:val="left" w:pos="5747"/>
              </w:tabs>
              <w:outlineLvl w:val="0"/>
              <w:rPr>
                <w:rFonts w:ascii="Arial" w:hAnsi="Arial" w:cs="Arial"/>
                <w:szCs w:val="20"/>
              </w:rPr>
            </w:pPr>
            <w:r w:rsidRPr="008A38E2">
              <w:rPr>
                <w:rFonts w:ascii="Arial" w:hAnsi="Arial" w:cs="Arial"/>
                <w:szCs w:val="20"/>
              </w:rPr>
              <w:t xml:space="preserve"> </w:t>
            </w:r>
            <w:r w:rsidRPr="008A38E2">
              <w:rPr>
                <w:rFonts w:ascii="Arial" w:hAnsi="Arial" w:cs="Arial"/>
                <w:noProof/>
                <w:szCs w:val="20"/>
              </w:rPr>
              <w:t>Meie</w:t>
            </w:r>
          </w:p>
        </w:tc>
        <w:tc>
          <w:tcPr>
            <w:tcW w:w="1490" w:type="dxa"/>
            <w:tcBorders>
              <w:top w:val="nil"/>
              <w:left w:val="nil"/>
              <w:bottom w:val="single" w:sz="6" w:space="0" w:color="auto"/>
              <w:right w:val="nil"/>
            </w:tcBorders>
          </w:tcPr>
          <w:p w14:paraId="7CD3262A" w14:textId="6F5571F7" w:rsidR="00C67FD9" w:rsidRPr="008A38E2" w:rsidRDefault="003939A9" w:rsidP="00872447">
            <w:pPr>
              <w:tabs>
                <w:tab w:val="left" w:pos="263"/>
                <w:tab w:val="left" w:pos="5459"/>
                <w:tab w:val="left" w:pos="5747"/>
              </w:tabs>
              <w:outlineLvl w:val="0"/>
              <w:rPr>
                <w:rFonts w:ascii="Arial" w:hAnsi="Arial" w:cs="Arial"/>
                <w:noProof/>
                <w:szCs w:val="20"/>
              </w:rPr>
            </w:pPr>
            <w:r>
              <w:rPr>
                <w:rFonts w:ascii="Arial" w:hAnsi="Arial" w:cs="Arial"/>
                <w:noProof/>
                <w:szCs w:val="20"/>
              </w:rPr>
              <w:t>0</w:t>
            </w:r>
            <w:r w:rsidR="00C84835">
              <w:rPr>
                <w:rFonts w:ascii="Arial" w:hAnsi="Arial" w:cs="Arial"/>
                <w:noProof/>
                <w:szCs w:val="20"/>
              </w:rPr>
              <w:t>6</w:t>
            </w:r>
            <w:r w:rsidR="00CE346B">
              <w:rPr>
                <w:rFonts w:ascii="Arial" w:hAnsi="Arial" w:cs="Arial"/>
                <w:noProof/>
                <w:szCs w:val="20"/>
              </w:rPr>
              <w:t>.</w:t>
            </w:r>
            <w:r w:rsidR="00C84835">
              <w:rPr>
                <w:rFonts w:ascii="Arial" w:hAnsi="Arial" w:cs="Arial"/>
                <w:noProof/>
                <w:szCs w:val="20"/>
              </w:rPr>
              <w:t>0</w:t>
            </w:r>
            <w:r>
              <w:rPr>
                <w:rFonts w:ascii="Arial" w:hAnsi="Arial" w:cs="Arial"/>
                <w:noProof/>
                <w:szCs w:val="20"/>
              </w:rPr>
              <w:t>3</w:t>
            </w:r>
            <w:r w:rsidR="00CE346B">
              <w:rPr>
                <w:rFonts w:ascii="Arial" w:hAnsi="Arial" w:cs="Arial"/>
                <w:noProof/>
                <w:szCs w:val="20"/>
              </w:rPr>
              <w:t>.202</w:t>
            </w:r>
            <w:r w:rsidR="00C84835">
              <w:rPr>
                <w:rFonts w:ascii="Arial" w:hAnsi="Arial" w:cs="Arial"/>
                <w:noProof/>
                <w:szCs w:val="20"/>
              </w:rPr>
              <w:t>6</w:t>
            </w:r>
          </w:p>
        </w:tc>
        <w:tc>
          <w:tcPr>
            <w:tcW w:w="478" w:type="dxa"/>
          </w:tcPr>
          <w:p w14:paraId="4B6C194F" w14:textId="6D1FF48D" w:rsidR="00C67FD9" w:rsidRPr="008A38E2" w:rsidRDefault="00A264E0" w:rsidP="00C67FD9">
            <w:pPr>
              <w:tabs>
                <w:tab w:val="left" w:pos="263"/>
                <w:tab w:val="left" w:pos="5459"/>
                <w:tab w:val="left" w:pos="5747"/>
              </w:tabs>
              <w:outlineLvl w:val="0"/>
              <w:rPr>
                <w:rFonts w:ascii="Arial" w:hAnsi="Arial" w:cs="Arial"/>
                <w:noProof/>
                <w:szCs w:val="20"/>
              </w:rPr>
            </w:pPr>
            <w:r w:rsidRPr="008A38E2">
              <w:rPr>
                <w:rFonts w:ascii="Arial" w:hAnsi="Arial" w:cs="Arial"/>
                <w:noProof/>
                <w:szCs w:val="20"/>
              </w:rPr>
              <w:t xml:space="preserve"> </w:t>
            </w:r>
            <w:r w:rsidR="00C67FD9" w:rsidRPr="008A38E2">
              <w:rPr>
                <w:rFonts w:ascii="Arial" w:hAnsi="Arial" w:cs="Arial"/>
                <w:noProof/>
                <w:szCs w:val="20"/>
              </w:rPr>
              <w:t>nr</w:t>
            </w:r>
          </w:p>
        </w:tc>
        <w:tc>
          <w:tcPr>
            <w:tcW w:w="2450" w:type="dxa"/>
            <w:tcBorders>
              <w:top w:val="nil"/>
              <w:left w:val="nil"/>
              <w:bottom w:val="single" w:sz="6" w:space="0" w:color="auto"/>
              <w:right w:val="nil"/>
            </w:tcBorders>
          </w:tcPr>
          <w:p w14:paraId="0D13D5E0" w14:textId="7D2A058E" w:rsidR="00C67FD9" w:rsidRPr="008A38E2" w:rsidRDefault="00CE346B" w:rsidP="00C67FD9">
            <w:pPr>
              <w:tabs>
                <w:tab w:val="left" w:pos="263"/>
                <w:tab w:val="left" w:pos="438"/>
                <w:tab w:val="left" w:pos="5459"/>
                <w:tab w:val="left" w:pos="5747"/>
              </w:tabs>
              <w:outlineLvl w:val="0"/>
              <w:rPr>
                <w:rFonts w:ascii="Arial" w:hAnsi="Arial" w:cs="Arial"/>
                <w:noProof/>
                <w:szCs w:val="20"/>
              </w:rPr>
            </w:pPr>
            <w:r>
              <w:rPr>
                <w:rFonts w:ascii="Arial" w:hAnsi="Arial" w:cs="Arial"/>
                <w:noProof/>
                <w:szCs w:val="20"/>
              </w:rPr>
              <w:t>2-2</w:t>
            </w:r>
            <w:r w:rsidR="00C666E4">
              <w:rPr>
                <w:rFonts w:ascii="Arial" w:hAnsi="Arial" w:cs="Arial"/>
                <w:noProof/>
                <w:szCs w:val="20"/>
              </w:rPr>
              <w:t>5</w:t>
            </w:r>
            <w:r>
              <w:rPr>
                <w:rFonts w:ascii="Arial" w:hAnsi="Arial" w:cs="Arial"/>
                <w:noProof/>
                <w:szCs w:val="20"/>
              </w:rPr>
              <w:t>-</w:t>
            </w:r>
            <w:r w:rsidR="003939A9">
              <w:rPr>
                <w:rFonts w:ascii="Arial" w:hAnsi="Arial" w:cs="Arial"/>
                <w:noProof/>
                <w:szCs w:val="20"/>
              </w:rPr>
              <w:t>20993</w:t>
            </w:r>
          </w:p>
        </w:tc>
      </w:tr>
    </w:tbl>
    <w:p w14:paraId="74A1CCAE" w14:textId="4E828FAF" w:rsidR="00DB5A44" w:rsidRPr="008A38E2" w:rsidRDefault="00BF4D1B" w:rsidP="008B41AA">
      <w:pPr>
        <w:tabs>
          <w:tab w:val="left" w:pos="263"/>
          <w:tab w:val="left" w:pos="5459"/>
          <w:tab w:val="left" w:pos="5747"/>
        </w:tabs>
        <w:outlineLvl w:val="0"/>
        <w:rPr>
          <w:rFonts w:ascii="Arial" w:hAnsi="Arial" w:cs="Arial"/>
          <w:noProof/>
          <w:szCs w:val="20"/>
          <w:lang w:val="et-EE"/>
        </w:rPr>
      </w:pPr>
      <w:r w:rsidRPr="008A38E2">
        <w:rPr>
          <w:rFonts w:ascii="Arial" w:hAnsi="Arial" w:cs="Arial"/>
          <w:noProof/>
          <w:szCs w:val="20"/>
          <w:lang w:val="et-EE"/>
        </w:rPr>
        <w:drawing>
          <wp:anchor distT="0" distB="0" distL="114300" distR="114300" simplePos="0" relativeHeight="251670528" behindDoc="1" locked="0" layoutInCell="1" allowOverlap="1" wp14:anchorId="441658FA" wp14:editId="71F32FFB">
            <wp:simplePos x="0" y="0"/>
            <wp:positionH relativeFrom="margin">
              <wp:align>center</wp:align>
            </wp:positionH>
            <wp:positionV relativeFrom="paragraph">
              <wp:posOffset>-2160270</wp:posOffset>
            </wp:positionV>
            <wp:extent cx="2400000" cy="14400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400000" cy="1440000"/>
                    </a:xfrm>
                    <a:prstGeom prst="rect">
                      <a:avLst/>
                    </a:prstGeom>
                  </pic:spPr>
                </pic:pic>
              </a:graphicData>
            </a:graphic>
            <wp14:sizeRelH relativeFrom="margin">
              <wp14:pctWidth>0</wp14:pctWidth>
            </wp14:sizeRelH>
            <wp14:sizeRelV relativeFrom="margin">
              <wp14:pctHeight>0</wp14:pctHeight>
            </wp14:sizeRelV>
          </wp:anchor>
        </w:drawing>
      </w:r>
      <w:r w:rsidR="00A252B8" w:rsidRPr="008A38E2">
        <w:rPr>
          <w:rFonts w:ascii="Arial" w:hAnsi="Arial" w:cs="Arial"/>
          <w:noProof/>
          <w:szCs w:val="20"/>
        </w:rPr>
        <w:drawing>
          <wp:anchor distT="0" distB="0" distL="114300" distR="114300" simplePos="0" relativeHeight="251658240" behindDoc="1" locked="0" layoutInCell="1" allowOverlap="1" wp14:anchorId="0A9D78D5" wp14:editId="00FDB70C">
            <wp:simplePos x="0" y="0"/>
            <wp:positionH relativeFrom="margin">
              <wp:align>center</wp:align>
            </wp:positionH>
            <wp:positionV relativeFrom="paragraph">
              <wp:posOffset>-2541270</wp:posOffset>
            </wp:positionV>
            <wp:extent cx="2975610" cy="223139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975610" cy="2231390"/>
                    </a:xfrm>
                    <a:prstGeom prst="rect">
                      <a:avLst/>
                    </a:prstGeom>
                  </pic:spPr>
                </pic:pic>
              </a:graphicData>
            </a:graphic>
            <wp14:sizeRelH relativeFrom="margin">
              <wp14:pctWidth>0</wp14:pctWidth>
            </wp14:sizeRelH>
            <wp14:sizeRelV relativeFrom="margin">
              <wp14:pctHeight>0</wp14:pctHeight>
            </wp14:sizeRelV>
          </wp:anchor>
        </w:drawing>
      </w:r>
    </w:p>
    <w:p w14:paraId="5D590554" w14:textId="77777777" w:rsidR="00C666E4" w:rsidRDefault="00C666E4" w:rsidP="00C666E4">
      <w:pPr>
        <w:rPr>
          <w:rFonts w:ascii="Times New Roman" w:hAnsi="Times New Roman" w:cs="Times New Roman"/>
          <w:b/>
          <w:bCs/>
          <w:sz w:val="24"/>
          <w:lang w:val="et-EE"/>
        </w:rPr>
      </w:pPr>
      <w:r w:rsidRPr="00FB724F">
        <w:rPr>
          <w:rFonts w:ascii="Times New Roman" w:hAnsi="Times New Roman" w:cs="Times New Roman"/>
          <w:b/>
          <w:bCs/>
          <w:sz w:val="24"/>
          <w:lang w:val="et-EE"/>
        </w:rPr>
        <w:t>Maksejõuetuse teenistus</w:t>
      </w:r>
    </w:p>
    <w:p w14:paraId="3B2E4AF3" w14:textId="77777777" w:rsidR="00C666E4" w:rsidRPr="00FB724F" w:rsidRDefault="00C666E4" w:rsidP="00C666E4">
      <w:pPr>
        <w:rPr>
          <w:rFonts w:ascii="Times New Roman" w:hAnsi="Times New Roman" w:cs="Times New Roman"/>
          <w:sz w:val="24"/>
          <w:lang w:val="et-EE"/>
        </w:rPr>
      </w:pPr>
      <w:r>
        <w:rPr>
          <w:rFonts w:ascii="Times New Roman" w:hAnsi="Times New Roman" w:cs="Times New Roman"/>
          <w:sz w:val="24"/>
          <w:lang w:val="et-EE"/>
        </w:rPr>
        <w:t xml:space="preserve">e-post: </w:t>
      </w:r>
      <w:hyperlink r:id="rId12" w:history="1">
        <w:r w:rsidRPr="005647C7">
          <w:rPr>
            <w:rStyle w:val="Hperlink"/>
            <w:rFonts w:ascii="Times New Roman" w:hAnsi="Times New Roman" w:cs="Times New Roman"/>
            <w:sz w:val="24"/>
            <w:lang w:val="et-EE"/>
          </w:rPr>
          <w:t>info@konkurentsiamet.ee</w:t>
        </w:r>
      </w:hyperlink>
      <w:r w:rsidRPr="00FB724F">
        <w:rPr>
          <w:rFonts w:ascii="Times New Roman" w:hAnsi="Times New Roman" w:cs="Times New Roman"/>
          <w:sz w:val="24"/>
          <w:lang w:val="et-EE"/>
        </w:rPr>
        <w:t xml:space="preserve"> </w:t>
      </w:r>
    </w:p>
    <w:p w14:paraId="79FE182D" w14:textId="77777777" w:rsidR="00C666E4" w:rsidRDefault="00C666E4" w:rsidP="00C666E4">
      <w:pPr>
        <w:rPr>
          <w:rFonts w:ascii="Times New Roman" w:hAnsi="Times New Roman" w:cs="Times New Roman"/>
          <w:b/>
          <w:bCs/>
          <w:sz w:val="24"/>
          <w:lang w:val="et-EE"/>
        </w:rPr>
      </w:pPr>
    </w:p>
    <w:p w14:paraId="23F276A0" w14:textId="77777777" w:rsidR="00C666E4" w:rsidRPr="00871265" w:rsidRDefault="00C666E4" w:rsidP="00C666E4">
      <w:pPr>
        <w:rPr>
          <w:rFonts w:ascii="Times New Roman" w:hAnsi="Times New Roman" w:cs="Times New Roman"/>
          <w:b/>
          <w:bCs/>
          <w:sz w:val="24"/>
          <w:lang w:val="et-EE"/>
        </w:rPr>
      </w:pPr>
    </w:p>
    <w:p w14:paraId="641890B4" w14:textId="77777777" w:rsidR="00C666E4" w:rsidRDefault="00C666E4" w:rsidP="00C666E4">
      <w:pPr>
        <w:spacing w:after="120"/>
        <w:rPr>
          <w:rFonts w:ascii="Times New Roman" w:hAnsi="Times New Roman" w:cs="Times New Roman"/>
          <w:b/>
          <w:sz w:val="24"/>
          <w:lang w:val="et-EE"/>
        </w:rPr>
      </w:pPr>
    </w:p>
    <w:p w14:paraId="0C589606" w14:textId="77777777" w:rsidR="00C666E4" w:rsidRDefault="00C666E4" w:rsidP="00C666E4">
      <w:pPr>
        <w:spacing w:after="120"/>
        <w:rPr>
          <w:rFonts w:ascii="Times New Roman" w:hAnsi="Times New Roman" w:cs="Times New Roman"/>
          <w:b/>
          <w:sz w:val="24"/>
          <w:lang w:val="et-EE"/>
        </w:rPr>
      </w:pPr>
    </w:p>
    <w:p w14:paraId="27BDB0C4" w14:textId="1D742914" w:rsidR="00C666E4" w:rsidRPr="00871265" w:rsidRDefault="00C666E4" w:rsidP="00C666E4">
      <w:pPr>
        <w:spacing w:after="120"/>
        <w:rPr>
          <w:rFonts w:ascii="Times New Roman" w:hAnsi="Times New Roman" w:cs="Times New Roman"/>
          <w:b/>
          <w:sz w:val="24"/>
          <w:lang w:val="et-EE"/>
        </w:rPr>
      </w:pPr>
      <w:r>
        <w:rPr>
          <w:rFonts w:ascii="Times New Roman" w:hAnsi="Times New Roman" w:cs="Times New Roman"/>
          <w:b/>
          <w:sz w:val="24"/>
          <w:lang w:val="et-EE"/>
        </w:rPr>
        <w:t xml:space="preserve">Ettepanek esitada avaldus </w:t>
      </w:r>
      <w:r w:rsidRPr="00FB724F">
        <w:rPr>
          <w:rFonts w:ascii="Times New Roman" w:hAnsi="Times New Roman" w:cs="Times New Roman"/>
          <w:b/>
          <w:sz w:val="24"/>
          <w:lang w:val="et-EE"/>
        </w:rPr>
        <w:t>pankrotimenetluse läbiviimiseks avaliku uurimisena</w:t>
      </w:r>
    </w:p>
    <w:p w14:paraId="73D97391" w14:textId="77777777" w:rsidR="00C666E4" w:rsidRDefault="00C666E4" w:rsidP="00C666E4">
      <w:pPr>
        <w:pStyle w:val="Loendilik"/>
        <w:spacing w:after="120"/>
        <w:ind w:left="0"/>
        <w:contextualSpacing w:val="0"/>
        <w:jc w:val="both"/>
        <w:rPr>
          <w:rFonts w:ascii="Times New Roman" w:hAnsi="Times New Roman" w:cs="Times New Roman"/>
          <w:sz w:val="24"/>
          <w:lang w:val="et-EE"/>
        </w:rPr>
      </w:pPr>
    </w:p>
    <w:p w14:paraId="33332479" w14:textId="63CC0DB3" w:rsidR="00C666E4" w:rsidRPr="00BB6911" w:rsidRDefault="00C666E4" w:rsidP="00BB6911">
      <w:pPr>
        <w:pStyle w:val="Loendilik"/>
        <w:spacing w:after="120"/>
        <w:ind w:left="0"/>
        <w:contextualSpacing w:val="0"/>
        <w:jc w:val="both"/>
        <w:rPr>
          <w:rFonts w:ascii="Times New Roman" w:hAnsi="Times New Roman" w:cs="Times New Roman"/>
          <w:sz w:val="24"/>
          <w:lang w:val="et-EE"/>
        </w:rPr>
      </w:pPr>
      <w:r w:rsidRPr="00FB724F">
        <w:rPr>
          <w:rFonts w:ascii="Times New Roman" w:hAnsi="Times New Roman" w:cs="Times New Roman"/>
          <w:sz w:val="24"/>
          <w:lang w:val="et-EE"/>
        </w:rPr>
        <w:t xml:space="preserve">Tartu </w:t>
      </w:r>
      <w:r w:rsidRPr="00D26684">
        <w:rPr>
          <w:rFonts w:ascii="Times New Roman" w:hAnsi="Times New Roman" w:cs="Times New Roman"/>
          <w:sz w:val="24"/>
          <w:lang w:val="et-EE"/>
        </w:rPr>
        <w:t>Maakohtu menetluses tsiviilasjas nr 2-25-</w:t>
      </w:r>
      <w:r w:rsidR="0070444B">
        <w:rPr>
          <w:rFonts w:ascii="Times New Roman" w:hAnsi="Times New Roman" w:cs="Times New Roman"/>
          <w:sz w:val="24"/>
          <w:lang w:val="et-EE"/>
        </w:rPr>
        <w:t>20993</w:t>
      </w:r>
      <w:r w:rsidRPr="00D26684">
        <w:rPr>
          <w:rFonts w:ascii="Times New Roman" w:hAnsi="Times New Roman" w:cs="Times New Roman"/>
          <w:sz w:val="24"/>
          <w:lang w:val="et-EE"/>
        </w:rPr>
        <w:t xml:space="preserve"> on </w:t>
      </w:r>
      <w:r w:rsidR="00FD0EAE" w:rsidRPr="00FD0EAE">
        <w:rPr>
          <w:rFonts w:ascii="Times New Roman" w:hAnsi="Times New Roman" w:cs="Times New Roman"/>
          <w:sz w:val="24"/>
        </w:rPr>
        <w:t xml:space="preserve">Eesti </w:t>
      </w:r>
      <w:proofErr w:type="spellStart"/>
      <w:r w:rsidR="00FD0EAE" w:rsidRPr="00FD0EAE">
        <w:rPr>
          <w:rFonts w:ascii="Times New Roman" w:hAnsi="Times New Roman" w:cs="Times New Roman"/>
          <w:sz w:val="24"/>
        </w:rPr>
        <w:t>Vabariigi</w:t>
      </w:r>
      <w:proofErr w:type="spellEnd"/>
      <w:r w:rsidR="00FD0EAE" w:rsidRPr="00FD0EAE">
        <w:rPr>
          <w:rFonts w:ascii="Times New Roman" w:hAnsi="Times New Roman" w:cs="Times New Roman"/>
          <w:sz w:val="24"/>
        </w:rPr>
        <w:t xml:space="preserve"> (</w:t>
      </w:r>
      <w:proofErr w:type="spellStart"/>
      <w:r w:rsidR="00FD0EAE" w:rsidRPr="00FD0EAE">
        <w:rPr>
          <w:rFonts w:ascii="Times New Roman" w:hAnsi="Times New Roman" w:cs="Times New Roman"/>
          <w:sz w:val="24"/>
        </w:rPr>
        <w:t>Maksu</w:t>
      </w:r>
      <w:proofErr w:type="spellEnd"/>
      <w:r w:rsidR="00FD0EAE" w:rsidRPr="00FD0EAE">
        <w:rPr>
          <w:rFonts w:ascii="Times New Roman" w:hAnsi="Times New Roman" w:cs="Times New Roman"/>
          <w:sz w:val="24"/>
        </w:rPr>
        <w:t xml:space="preserve">- ja </w:t>
      </w:r>
      <w:proofErr w:type="spellStart"/>
      <w:r w:rsidR="00FD0EAE" w:rsidRPr="00FD0EAE">
        <w:rPr>
          <w:rFonts w:ascii="Times New Roman" w:hAnsi="Times New Roman" w:cs="Times New Roman"/>
          <w:sz w:val="24"/>
        </w:rPr>
        <w:t>Tolliameti</w:t>
      </w:r>
      <w:proofErr w:type="spellEnd"/>
      <w:r w:rsidR="00FD0EAE" w:rsidRPr="00FD0EAE">
        <w:rPr>
          <w:rFonts w:ascii="Times New Roman" w:hAnsi="Times New Roman" w:cs="Times New Roman"/>
          <w:sz w:val="24"/>
        </w:rPr>
        <w:t xml:space="preserve"> </w:t>
      </w:r>
      <w:proofErr w:type="spellStart"/>
      <w:r w:rsidR="00FD0EAE" w:rsidRPr="00FD0EAE">
        <w:rPr>
          <w:rFonts w:ascii="Times New Roman" w:hAnsi="Times New Roman" w:cs="Times New Roman"/>
          <w:sz w:val="24"/>
        </w:rPr>
        <w:t>kaudu</w:t>
      </w:r>
      <w:proofErr w:type="spellEnd"/>
      <w:r w:rsidR="00FD0EAE" w:rsidRPr="00FD0EAE">
        <w:rPr>
          <w:rFonts w:ascii="Times New Roman" w:hAnsi="Times New Roman" w:cs="Times New Roman"/>
          <w:sz w:val="24"/>
        </w:rPr>
        <w:t xml:space="preserve">) </w:t>
      </w:r>
      <w:r w:rsidR="00FD0EAE" w:rsidRPr="00BB6911">
        <w:rPr>
          <w:rFonts w:ascii="Times New Roman" w:hAnsi="Times New Roman" w:cs="Times New Roman"/>
          <w:sz w:val="24"/>
          <w:lang w:val="et-EE"/>
        </w:rPr>
        <w:t>avaldus KL Kiirtoidurestoranid OÜ pankroti väljakuulutamiseks</w:t>
      </w:r>
      <w:r w:rsidRPr="00BB6911">
        <w:rPr>
          <w:rFonts w:ascii="Times New Roman" w:hAnsi="Times New Roman" w:cs="Times New Roman"/>
          <w:sz w:val="24"/>
          <w:lang w:val="et-EE"/>
        </w:rPr>
        <w:t>.</w:t>
      </w:r>
    </w:p>
    <w:p w14:paraId="5F3F51DB" w14:textId="2021FBCD" w:rsidR="00D26684" w:rsidRPr="00BB6911" w:rsidRDefault="00C666E4" w:rsidP="00BB6911">
      <w:pPr>
        <w:autoSpaceDE w:val="0"/>
        <w:autoSpaceDN w:val="0"/>
        <w:adjustRightInd w:val="0"/>
        <w:spacing w:after="120"/>
        <w:jc w:val="both"/>
        <w:rPr>
          <w:rFonts w:ascii="Times New Roman" w:hAnsi="Times New Roman" w:cs="Times New Roman"/>
          <w:b/>
          <w:bCs/>
          <w:sz w:val="24"/>
          <w:lang w:val="et-EE"/>
        </w:rPr>
      </w:pPr>
      <w:r w:rsidRPr="00BB6911">
        <w:rPr>
          <w:rFonts w:ascii="Times New Roman" w:hAnsi="Times New Roman" w:cs="Times New Roman"/>
          <w:sz w:val="24"/>
          <w:lang w:val="et-EE"/>
        </w:rPr>
        <w:t xml:space="preserve">Ajutine haldur </w:t>
      </w:r>
      <w:r w:rsidR="00FD0EAE" w:rsidRPr="00BB6911">
        <w:rPr>
          <w:rFonts w:ascii="Times New Roman" w:hAnsi="Times New Roman" w:cs="Times New Roman"/>
          <w:sz w:val="24"/>
          <w:lang w:val="et-EE"/>
        </w:rPr>
        <w:t>Toomas Saarma</w:t>
      </w:r>
      <w:r w:rsidRPr="00BB6911">
        <w:rPr>
          <w:rFonts w:ascii="Times New Roman" w:hAnsi="Times New Roman" w:cs="Times New Roman"/>
          <w:sz w:val="24"/>
          <w:lang w:val="et-EE"/>
        </w:rPr>
        <w:t xml:space="preserve"> esitas kohtule aruande, mille kohaselt on võlgnik püsivalt maksejõuetu, </w:t>
      </w:r>
      <w:r w:rsidR="00BB6911" w:rsidRPr="00BB6911">
        <w:rPr>
          <w:rFonts w:ascii="Times New Roman" w:hAnsi="Times New Roman" w:cs="Times New Roman"/>
          <w:sz w:val="24"/>
          <w:lang w:val="et-EE"/>
        </w:rPr>
        <w:t>ning võlgnikul puudub vara pankrotimenetluse kulude katteks.</w:t>
      </w:r>
      <w:r w:rsidR="00BB6911">
        <w:rPr>
          <w:rFonts w:ascii="Times New Roman" w:hAnsi="Times New Roman" w:cs="Times New Roman"/>
          <w:sz w:val="24"/>
          <w:lang w:val="et-EE"/>
        </w:rPr>
        <w:t xml:space="preserve"> </w:t>
      </w:r>
      <w:r w:rsidR="00BB6911" w:rsidRPr="00BB6911">
        <w:rPr>
          <w:rFonts w:ascii="Times New Roman" w:hAnsi="Times New Roman" w:cs="Times New Roman"/>
          <w:sz w:val="24"/>
          <w:lang w:val="et-EE"/>
        </w:rPr>
        <w:t xml:space="preserve">Aruande kohaselt moodustavad kogutud andmete kohaselt võlgniku kohustused kokku </w:t>
      </w:r>
      <w:r w:rsidR="00BB6911" w:rsidRPr="00BB6911">
        <w:rPr>
          <w:rFonts w:ascii="Times New Roman" w:hAnsi="Times New Roman" w:cs="Times New Roman"/>
          <w:i/>
          <w:iCs/>
          <w:sz w:val="24"/>
          <w:lang w:val="et-EE"/>
        </w:rPr>
        <w:t>u</w:t>
      </w:r>
      <w:r w:rsidR="00BB6911" w:rsidRPr="00BB6911">
        <w:rPr>
          <w:rFonts w:ascii="Times New Roman" w:hAnsi="Times New Roman" w:cs="Times New Roman"/>
          <w:sz w:val="24"/>
          <w:lang w:val="et-EE"/>
        </w:rPr>
        <w:t xml:space="preserve"> 514 233 eurot 20 senti, kuid vara nende täitmiseks puudub. Võlgniku ettevõtte bilansis on kajastatud varana nõue pankrotis ettevõtte MRP Linna Liinid OÜ (pankrotis) vastu summas 8541 eurot 23 senti, mille laekumine on ebatõenäoline ning selle kajastamine bilansis varade poolel ei ole õigustatud.</w:t>
      </w:r>
    </w:p>
    <w:p w14:paraId="18080C30" w14:textId="694AA2B6" w:rsidR="00C666E4" w:rsidRDefault="00C666E4" w:rsidP="00BB6911">
      <w:pPr>
        <w:pStyle w:val="Loendilik"/>
        <w:spacing w:after="120"/>
        <w:ind w:left="0"/>
        <w:contextualSpacing w:val="0"/>
        <w:jc w:val="both"/>
        <w:rPr>
          <w:rFonts w:ascii="Times New Roman" w:hAnsi="Times New Roman" w:cs="Times New Roman"/>
          <w:sz w:val="24"/>
          <w:lang w:val="et-EE"/>
        </w:rPr>
      </w:pPr>
      <w:r w:rsidRPr="007B59F6">
        <w:rPr>
          <w:rFonts w:ascii="Times New Roman" w:hAnsi="Times New Roman" w:cs="Times New Roman"/>
          <w:sz w:val="24"/>
          <w:lang w:val="et-EE"/>
        </w:rPr>
        <w:t xml:space="preserve">Võlgnikul vara puudumise tõttu määras kohus menetluse raugemise vältimiseks pankrotimenetluse kulude katteks kohtu deposiiti makstava summa suuruseks </w:t>
      </w:r>
      <w:r w:rsidR="00B868E2">
        <w:rPr>
          <w:rFonts w:ascii="Times New Roman" w:hAnsi="Times New Roman" w:cs="Times New Roman"/>
          <w:sz w:val="24"/>
          <w:lang w:val="et-EE"/>
        </w:rPr>
        <w:t>3</w:t>
      </w:r>
      <w:r w:rsidR="00A91301">
        <w:rPr>
          <w:rFonts w:ascii="Times New Roman" w:hAnsi="Times New Roman" w:cs="Times New Roman"/>
          <w:sz w:val="24"/>
          <w:lang w:val="et-EE"/>
        </w:rPr>
        <w:t>0</w:t>
      </w:r>
      <w:r>
        <w:rPr>
          <w:rFonts w:ascii="Times New Roman" w:hAnsi="Times New Roman" w:cs="Times New Roman"/>
          <w:sz w:val="24"/>
          <w:lang w:val="et-EE"/>
        </w:rPr>
        <w:t>00</w:t>
      </w:r>
      <w:r w:rsidRPr="007B59F6">
        <w:rPr>
          <w:rFonts w:ascii="Times New Roman" w:hAnsi="Times New Roman" w:cs="Times New Roman"/>
          <w:sz w:val="24"/>
          <w:lang w:val="et-EE"/>
        </w:rPr>
        <w:t xml:space="preserve"> eurot. </w:t>
      </w:r>
      <w:r>
        <w:rPr>
          <w:rFonts w:ascii="Times New Roman" w:hAnsi="Times New Roman" w:cs="Times New Roman"/>
          <w:sz w:val="24"/>
          <w:lang w:val="et-EE"/>
        </w:rPr>
        <w:t xml:space="preserve">Kohtule ei ole teada, et keegi oleks </w:t>
      </w:r>
      <w:r w:rsidRPr="007B59F6">
        <w:rPr>
          <w:rFonts w:ascii="Times New Roman" w:hAnsi="Times New Roman" w:cs="Times New Roman"/>
          <w:sz w:val="24"/>
          <w:lang w:val="et-EE"/>
        </w:rPr>
        <w:t>deposii</w:t>
      </w:r>
      <w:r>
        <w:rPr>
          <w:rFonts w:ascii="Times New Roman" w:hAnsi="Times New Roman" w:cs="Times New Roman"/>
          <w:sz w:val="24"/>
          <w:lang w:val="et-EE"/>
        </w:rPr>
        <w:t>ti</w:t>
      </w:r>
      <w:r w:rsidRPr="007B59F6">
        <w:rPr>
          <w:rFonts w:ascii="Times New Roman" w:hAnsi="Times New Roman" w:cs="Times New Roman"/>
          <w:sz w:val="24"/>
          <w:lang w:val="et-EE"/>
        </w:rPr>
        <w:t xml:space="preserve"> maksnud. Seega on tekkinud </w:t>
      </w:r>
      <w:r>
        <w:rPr>
          <w:rFonts w:ascii="Times New Roman" w:hAnsi="Times New Roman" w:cs="Times New Roman"/>
          <w:sz w:val="24"/>
          <w:lang w:val="et-EE"/>
        </w:rPr>
        <w:t>pankrotiseaduse (</w:t>
      </w:r>
      <w:proofErr w:type="spellStart"/>
      <w:r w:rsidRPr="007B59F6">
        <w:rPr>
          <w:rFonts w:ascii="Times New Roman" w:hAnsi="Times New Roman" w:cs="Times New Roman"/>
          <w:sz w:val="24"/>
          <w:lang w:val="et-EE"/>
        </w:rPr>
        <w:t>PankrS</w:t>
      </w:r>
      <w:proofErr w:type="spellEnd"/>
      <w:r>
        <w:rPr>
          <w:rFonts w:ascii="Times New Roman" w:hAnsi="Times New Roman" w:cs="Times New Roman"/>
          <w:sz w:val="24"/>
          <w:lang w:val="et-EE"/>
        </w:rPr>
        <w:t>)</w:t>
      </w:r>
      <w:r w:rsidRPr="007B59F6">
        <w:rPr>
          <w:rFonts w:ascii="Times New Roman" w:hAnsi="Times New Roman" w:cs="Times New Roman"/>
          <w:sz w:val="24"/>
          <w:lang w:val="et-EE"/>
        </w:rPr>
        <w:t xml:space="preserve"> § 29 </w:t>
      </w:r>
      <w:proofErr w:type="spellStart"/>
      <w:r w:rsidRPr="007B59F6">
        <w:rPr>
          <w:rFonts w:ascii="Times New Roman" w:hAnsi="Times New Roman" w:cs="Times New Roman"/>
          <w:sz w:val="24"/>
          <w:lang w:val="et-EE"/>
        </w:rPr>
        <w:t>lg-s</w:t>
      </w:r>
      <w:proofErr w:type="spellEnd"/>
      <w:r w:rsidRPr="007B59F6">
        <w:rPr>
          <w:rFonts w:ascii="Times New Roman" w:hAnsi="Times New Roman" w:cs="Times New Roman"/>
          <w:sz w:val="24"/>
          <w:lang w:val="et-EE"/>
        </w:rPr>
        <w:t xml:space="preserve"> 1 sätestatud raugemise olukord. </w:t>
      </w:r>
    </w:p>
    <w:p w14:paraId="5DBAAA2E" w14:textId="276CE7DF" w:rsidR="00C666E4" w:rsidRDefault="00C666E4" w:rsidP="00BB6911">
      <w:pPr>
        <w:pStyle w:val="Loendilik"/>
        <w:spacing w:after="120"/>
        <w:ind w:left="0"/>
        <w:contextualSpacing w:val="0"/>
        <w:jc w:val="both"/>
        <w:rPr>
          <w:rFonts w:ascii="Times New Roman" w:hAnsi="Times New Roman" w:cs="Times New Roman"/>
          <w:sz w:val="24"/>
          <w:lang w:val="et-EE"/>
        </w:rPr>
      </w:pPr>
      <w:proofErr w:type="spellStart"/>
      <w:r w:rsidRPr="007B59F6">
        <w:rPr>
          <w:rFonts w:ascii="Times New Roman" w:hAnsi="Times New Roman" w:cs="Times New Roman"/>
          <w:sz w:val="24"/>
          <w:lang w:val="et-EE"/>
        </w:rPr>
        <w:t>PankrS</w:t>
      </w:r>
      <w:proofErr w:type="spellEnd"/>
      <w:r w:rsidRPr="007B59F6">
        <w:rPr>
          <w:rFonts w:ascii="Times New Roman" w:hAnsi="Times New Roman" w:cs="Times New Roman"/>
          <w:sz w:val="24"/>
          <w:lang w:val="et-EE"/>
        </w:rPr>
        <w:t xml:space="preserve"> § 30 lg 5 kohaselt kui sama sätte lõikes 1 nimetatud deposiiti ei maksta, teeb kohus juriidilisest isikust võlgniku puhul maksejõuetuse teenistusele ettepaneku esitada avaldus pankrotimenetluse läbiviimiseks avaliku uurimisena ja annab avalduse esitamiseks mõistliku tähtaja.</w:t>
      </w:r>
    </w:p>
    <w:p w14:paraId="5D1F8472" w14:textId="5014E613" w:rsidR="00C666E4" w:rsidRPr="007B59F6" w:rsidRDefault="00C666E4" w:rsidP="00C666E4">
      <w:pPr>
        <w:pStyle w:val="Loendilik"/>
        <w:spacing w:after="120"/>
        <w:ind w:left="0"/>
        <w:contextualSpacing w:val="0"/>
        <w:jc w:val="both"/>
        <w:rPr>
          <w:rFonts w:ascii="Times New Roman" w:hAnsi="Times New Roman" w:cs="Times New Roman"/>
          <w:sz w:val="24"/>
          <w:lang w:val="et-EE"/>
        </w:rPr>
      </w:pPr>
      <w:r w:rsidRPr="007B59F6">
        <w:rPr>
          <w:rFonts w:ascii="Times New Roman" w:hAnsi="Times New Roman" w:cs="Times New Roman"/>
          <w:b/>
          <w:bCs/>
          <w:sz w:val="24"/>
          <w:lang w:val="et-EE"/>
        </w:rPr>
        <w:t xml:space="preserve">Eelnevat arvestades teeb kohus maksejõuetuse teenistusele ettepaneku esitada avaldus pankrotimenetluse läbiviimiseks avaliku uurimisena hiljemalt </w:t>
      </w:r>
      <w:r w:rsidR="00C76065" w:rsidRPr="00C76065">
        <w:rPr>
          <w:rFonts w:ascii="Times New Roman" w:hAnsi="Times New Roman" w:cs="Times New Roman"/>
          <w:b/>
          <w:bCs/>
          <w:sz w:val="24"/>
          <w:u w:val="single"/>
          <w:lang w:val="et-EE"/>
        </w:rPr>
        <w:t>16</w:t>
      </w:r>
      <w:r w:rsidRPr="00C76065">
        <w:rPr>
          <w:rFonts w:ascii="Times New Roman" w:hAnsi="Times New Roman" w:cs="Times New Roman"/>
          <w:b/>
          <w:bCs/>
          <w:sz w:val="24"/>
          <w:u w:val="single"/>
          <w:lang w:val="et-EE"/>
        </w:rPr>
        <w:t>.</w:t>
      </w:r>
      <w:r>
        <w:rPr>
          <w:rFonts w:ascii="Times New Roman" w:hAnsi="Times New Roman" w:cs="Times New Roman"/>
          <w:b/>
          <w:bCs/>
          <w:sz w:val="24"/>
          <w:u w:val="single"/>
          <w:lang w:val="et-EE"/>
        </w:rPr>
        <w:t xml:space="preserve"> </w:t>
      </w:r>
      <w:r w:rsidR="00C76065">
        <w:rPr>
          <w:rFonts w:ascii="Times New Roman" w:hAnsi="Times New Roman" w:cs="Times New Roman"/>
          <w:b/>
          <w:bCs/>
          <w:sz w:val="24"/>
          <w:u w:val="single"/>
          <w:lang w:val="et-EE"/>
        </w:rPr>
        <w:t>märts</w:t>
      </w:r>
      <w:r>
        <w:rPr>
          <w:rFonts w:ascii="Times New Roman" w:hAnsi="Times New Roman" w:cs="Times New Roman"/>
          <w:b/>
          <w:bCs/>
          <w:sz w:val="24"/>
          <w:u w:val="single"/>
          <w:lang w:val="et-EE"/>
        </w:rPr>
        <w:t>iks</w:t>
      </w:r>
      <w:r w:rsidRPr="00103BD2">
        <w:rPr>
          <w:rFonts w:ascii="Times New Roman" w:hAnsi="Times New Roman" w:cs="Times New Roman"/>
          <w:b/>
          <w:bCs/>
          <w:sz w:val="24"/>
          <w:u w:val="single"/>
          <w:lang w:val="et-EE"/>
        </w:rPr>
        <w:t xml:space="preserve"> 202</w:t>
      </w:r>
      <w:r w:rsidR="00E62C94">
        <w:rPr>
          <w:rFonts w:ascii="Times New Roman" w:hAnsi="Times New Roman" w:cs="Times New Roman"/>
          <w:b/>
          <w:bCs/>
          <w:sz w:val="24"/>
          <w:u w:val="single"/>
          <w:lang w:val="et-EE"/>
        </w:rPr>
        <w:t>6</w:t>
      </w:r>
      <w:r w:rsidRPr="007B59F6">
        <w:rPr>
          <w:rFonts w:ascii="Times New Roman" w:hAnsi="Times New Roman" w:cs="Times New Roman"/>
          <w:b/>
          <w:bCs/>
          <w:sz w:val="24"/>
          <w:lang w:val="et-EE"/>
        </w:rPr>
        <w:t>.</w:t>
      </w:r>
      <w:r>
        <w:rPr>
          <w:rFonts w:ascii="Times New Roman" w:hAnsi="Times New Roman" w:cs="Times New Roman"/>
          <w:b/>
          <w:bCs/>
          <w:sz w:val="24"/>
          <w:lang w:val="et-EE"/>
        </w:rPr>
        <w:t xml:space="preserve"> </w:t>
      </w:r>
    </w:p>
    <w:p w14:paraId="575C15A8" w14:textId="77777777" w:rsidR="00CE346B" w:rsidRDefault="00CE346B" w:rsidP="00CE346B">
      <w:pPr>
        <w:spacing w:after="120"/>
        <w:jc w:val="both"/>
        <w:rPr>
          <w:rFonts w:ascii="Times New Roman" w:hAnsi="Times New Roman" w:cs="Times New Roman"/>
          <w:b/>
          <w:noProof/>
          <w:sz w:val="24"/>
          <w:u w:val="single"/>
        </w:rPr>
      </w:pPr>
    </w:p>
    <w:p w14:paraId="4B2AA05C" w14:textId="77777777" w:rsidR="00CE346B" w:rsidRPr="0029621D" w:rsidRDefault="00CE346B" w:rsidP="00CE346B">
      <w:pPr>
        <w:spacing w:after="120"/>
        <w:jc w:val="both"/>
        <w:rPr>
          <w:rFonts w:ascii="Times New Roman" w:hAnsi="Times New Roman" w:cs="Times New Roman"/>
          <w:sz w:val="24"/>
          <w:lang w:val="et-EE"/>
        </w:rPr>
      </w:pPr>
      <w:r w:rsidRPr="0029621D">
        <w:rPr>
          <w:rFonts w:ascii="Times New Roman" w:hAnsi="Times New Roman" w:cs="Times New Roman"/>
          <w:sz w:val="24"/>
          <w:lang w:val="et-EE"/>
        </w:rPr>
        <w:t>Lugupidamisega</w:t>
      </w:r>
    </w:p>
    <w:p w14:paraId="3D56CA4E" w14:textId="77777777" w:rsidR="00CE346B" w:rsidRPr="0029621D" w:rsidRDefault="00CE346B" w:rsidP="00CE346B">
      <w:pPr>
        <w:jc w:val="both"/>
        <w:rPr>
          <w:rFonts w:ascii="Times New Roman" w:hAnsi="Times New Roman" w:cs="Times New Roman"/>
          <w:sz w:val="24"/>
          <w:lang w:val="et-EE"/>
        </w:rPr>
      </w:pPr>
    </w:p>
    <w:p w14:paraId="459BE6DB" w14:textId="77777777" w:rsidR="00CE346B" w:rsidRPr="009D6EDC" w:rsidRDefault="00CE346B" w:rsidP="00CE346B">
      <w:pPr>
        <w:jc w:val="both"/>
        <w:rPr>
          <w:rFonts w:ascii="Times New Roman" w:hAnsi="Times New Roman" w:cs="Times New Roman"/>
          <w:iCs/>
          <w:sz w:val="24"/>
          <w:lang w:val="et-EE"/>
        </w:rPr>
      </w:pPr>
      <w:r>
        <w:rPr>
          <w:rFonts w:ascii="Times New Roman" w:hAnsi="Times New Roman" w:cs="Times New Roman"/>
          <w:iCs/>
          <w:sz w:val="24"/>
          <w:lang w:val="et-EE"/>
        </w:rPr>
        <w:t>(</w:t>
      </w:r>
      <w:r w:rsidRPr="009D6EDC">
        <w:rPr>
          <w:rFonts w:ascii="Times New Roman" w:hAnsi="Times New Roman" w:cs="Times New Roman"/>
          <w:iCs/>
          <w:sz w:val="24"/>
          <w:lang w:val="et-EE"/>
        </w:rPr>
        <w:t>allkirjastatud digitaalselt</w:t>
      </w:r>
      <w:r>
        <w:rPr>
          <w:rFonts w:ascii="Times New Roman" w:hAnsi="Times New Roman" w:cs="Times New Roman"/>
          <w:iCs/>
          <w:sz w:val="24"/>
          <w:lang w:val="et-EE"/>
        </w:rPr>
        <w:t>)</w:t>
      </w:r>
    </w:p>
    <w:p w14:paraId="08F43535" w14:textId="77777777" w:rsidR="00CE346B" w:rsidRPr="0029621D" w:rsidRDefault="00CE346B" w:rsidP="00CE346B">
      <w:pPr>
        <w:jc w:val="both"/>
        <w:rPr>
          <w:rFonts w:ascii="Times New Roman" w:hAnsi="Times New Roman" w:cs="Times New Roman"/>
          <w:sz w:val="24"/>
          <w:lang w:val="et-EE"/>
        </w:rPr>
      </w:pPr>
      <w:r>
        <w:rPr>
          <w:rFonts w:ascii="Times New Roman" w:hAnsi="Times New Roman" w:cs="Times New Roman"/>
          <w:sz w:val="24"/>
          <w:lang w:val="et-EE"/>
        </w:rPr>
        <w:t>Anastassia Stalmeister</w:t>
      </w:r>
    </w:p>
    <w:p w14:paraId="1BA9D6F9" w14:textId="77777777" w:rsidR="00CE346B" w:rsidRPr="0029621D" w:rsidRDefault="00CE346B" w:rsidP="00CE346B">
      <w:pPr>
        <w:jc w:val="both"/>
        <w:rPr>
          <w:rFonts w:ascii="Times New Roman" w:hAnsi="Times New Roman" w:cs="Times New Roman"/>
          <w:sz w:val="24"/>
          <w:lang w:val="et-EE"/>
        </w:rPr>
      </w:pPr>
      <w:r>
        <w:rPr>
          <w:rFonts w:ascii="Times New Roman" w:hAnsi="Times New Roman" w:cs="Times New Roman"/>
          <w:sz w:val="24"/>
          <w:lang w:val="et-EE"/>
        </w:rPr>
        <w:t>k</w:t>
      </w:r>
      <w:r w:rsidRPr="0029621D">
        <w:rPr>
          <w:rFonts w:ascii="Times New Roman" w:hAnsi="Times New Roman" w:cs="Times New Roman"/>
          <w:sz w:val="24"/>
          <w:lang w:val="et-EE"/>
        </w:rPr>
        <w:t>ohtu</w:t>
      </w:r>
      <w:r>
        <w:rPr>
          <w:rFonts w:ascii="Times New Roman" w:hAnsi="Times New Roman" w:cs="Times New Roman"/>
          <w:sz w:val="24"/>
          <w:lang w:val="et-EE"/>
        </w:rPr>
        <w:t>nik</w:t>
      </w:r>
    </w:p>
    <w:p w14:paraId="5C36D618" w14:textId="77777777" w:rsidR="00CE346B" w:rsidRPr="00CE346B" w:rsidRDefault="00CE346B" w:rsidP="00CE346B">
      <w:pPr>
        <w:spacing w:after="120"/>
        <w:jc w:val="both"/>
        <w:rPr>
          <w:rFonts w:ascii="Times New Roman" w:hAnsi="Times New Roman" w:cs="Times New Roman"/>
          <w:b/>
          <w:noProof/>
          <w:sz w:val="24"/>
          <w:u w:val="single"/>
        </w:rPr>
      </w:pPr>
    </w:p>
    <w:sectPr w:rsidR="00CE346B" w:rsidRPr="00CE346B" w:rsidSect="00FC186C">
      <w:headerReference w:type="default" r:id="rId13"/>
      <w:footerReference w:type="default" r:id="rId14"/>
      <w:pgSz w:w="11900" w:h="16840"/>
      <w:pgMar w:top="3402"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255F" w14:textId="77777777" w:rsidR="008F24A1" w:rsidRDefault="008F24A1" w:rsidP="00DA1915">
      <w:r>
        <w:separator/>
      </w:r>
    </w:p>
  </w:endnote>
  <w:endnote w:type="continuationSeparator" w:id="0">
    <w:p w14:paraId="04878C5E" w14:textId="77777777" w:rsidR="008F24A1" w:rsidRDefault="008F24A1"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6716" w14:textId="77777777" w:rsidR="00DA1915" w:rsidRDefault="00DA1915">
    <w:pPr>
      <w:pStyle w:val="Jalus"/>
    </w:pPr>
    <w:r>
      <w:rPr>
        <w:noProof/>
      </w:rPr>
      <mc:AlternateContent>
        <mc:Choice Requires="wps">
          <w:drawing>
            <wp:anchor distT="0" distB="0" distL="114300" distR="114300" simplePos="0" relativeHeight="251661312" behindDoc="0" locked="0" layoutInCell="1" allowOverlap="1" wp14:anchorId="2164DDA3" wp14:editId="35977395">
              <wp:simplePos x="0" y="0"/>
              <wp:positionH relativeFrom="column">
                <wp:posOffset>-964565</wp:posOffset>
              </wp:positionH>
              <wp:positionV relativeFrom="paragraph">
                <wp:posOffset>-278765</wp:posOffset>
              </wp:positionV>
              <wp:extent cx="8000789" cy="905933"/>
              <wp:effectExtent l="0" t="0" r="13335" b="8890"/>
              <wp:wrapNone/>
              <wp:docPr id="4" name="Rectangle 4"/>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B3FE2E" w14:textId="5022DD99" w:rsidR="00BF4D1B" w:rsidRPr="00C80498" w:rsidRDefault="00BF4D1B" w:rsidP="00BF4D1B">
                          <w:pPr>
                            <w:jc w:val="center"/>
                            <w:rPr>
                              <w:color w:val="FFFFFF" w:themeColor="background1"/>
                              <w:lang w:val="et-EE"/>
                            </w:rPr>
                          </w:pPr>
                          <w:r w:rsidRPr="00C80498">
                            <w:rPr>
                              <w:rFonts w:ascii="Arial" w:hAnsi="Arial" w:cs="Arial"/>
                              <w:color w:val="FFFFFF" w:themeColor="background1"/>
                              <w:sz w:val="19"/>
                              <w:szCs w:val="19"/>
                              <w:lang w:val="et-EE"/>
                            </w:rPr>
                            <w:t xml:space="preserve">Aadress: </w:t>
                          </w:r>
                          <w:r w:rsidRPr="00C80498">
                            <w:rPr>
                              <w:rFonts w:ascii="Arial" w:eastAsia="Times New Roman" w:hAnsi="Arial" w:cs="Arial"/>
                              <w:color w:val="FFFFFF" w:themeColor="background1"/>
                              <w:sz w:val="19"/>
                              <w:szCs w:val="19"/>
                              <w:lang w:val="et-EE" w:eastAsia="et-EE"/>
                            </w:rPr>
                            <w:t>Kalevi 1, Tartu</w:t>
                          </w:r>
                          <w:r w:rsidRPr="00C80498">
                            <w:rPr>
                              <w:rFonts w:ascii="Arial" w:hAnsi="Arial" w:cs="Arial"/>
                              <w:color w:val="FFFFFF" w:themeColor="background1"/>
                              <w:sz w:val="19"/>
                              <w:szCs w:val="19"/>
                              <w:lang w:val="et-EE"/>
                            </w:rPr>
                            <w:t xml:space="preserve">, 51010; registrikood: 74001966; telefon: </w:t>
                          </w:r>
                          <w:r w:rsidR="00CA6FB2">
                            <w:rPr>
                              <w:rFonts w:ascii="Arial" w:hAnsi="Arial" w:cs="Arial"/>
                              <w:color w:val="FFFFFF" w:themeColor="background1"/>
                              <w:sz w:val="19"/>
                              <w:szCs w:val="19"/>
                              <w:lang w:val="et-EE"/>
                            </w:rPr>
                            <w:t>620 0100</w:t>
                          </w:r>
                          <w:r w:rsidRPr="00C80498">
                            <w:rPr>
                              <w:rFonts w:ascii="Arial" w:hAnsi="Arial" w:cs="Arial"/>
                              <w:color w:val="FFFFFF" w:themeColor="background1"/>
                              <w:sz w:val="19"/>
                              <w:szCs w:val="19"/>
                              <w:lang w:val="et-EE"/>
                            </w:rPr>
                            <w:t xml:space="preserve">; faks: 750 0611; e-post: </w:t>
                          </w:r>
                          <w:r w:rsidRPr="00C80498">
                            <w:rPr>
                              <w:rFonts w:ascii="Arial" w:hAnsi="Arial" w:cs="Arial"/>
                              <w:color w:val="FFFFFF" w:themeColor="background1"/>
                              <w:sz w:val="19"/>
                              <w:szCs w:val="19"/>
                              <w:u w:val="single"/>
                              <w:lang w:val="et-EE"/>
                            </w:rPr>
                            <w:t>t</w:t>
                          </w:r>
                          <w:r w:rsidR="004D365F" w:rsidRPr="00C80498">
                            <w:rPr>
                              <w:rFonts w:ascii="Arial" w:hAnsi="Arial" w:cs="Arial"/>
                              <w:color w:val="FFFFFF" w:themeColor="background1"/>
                              <w:sz w:val="19"/>
                              <w:szCs w:val="19"/>
                              <w:u w:val="single"/>
                              <w:lang w:val="et-EE"/>
                            </w:rPr>
                            <w:t>mktartu.menetlus</w:t>
                          </w:r>
                          <w:r w:rsidRPr="00C80498">
                            <w:rPr>
                              <w:rFonts w:ascii="Arial" w:hAnsi="Arial" w:cs="Arial"/>
                              <w:color w:val="FFFFFF" w:themeColor="background1"/>
                              <w:sz w:val="19"/>
                              <w:szCs w:val="19"/>
                              <w:u w:val="single"/>
                              <w:lang w:val="et-EE"/>
                            </w:rPr>
                            <w:t xml:space="preserve">@kohus.ee </w:t>
                          </w:r>
                        </w:p>
                        <w:p w14:paraId="402AFBB5" w14:textId="77777777" w:rsidR="00BF4D1B" w:rsidRPr="00C80498" w:rsidRDefault="00BF4D1B" w:rsidP="00BF4D1B">
                          <w:pPr>
                            <w:jc w:val="center"/>
                            <w:rPr>
                              <w:rFonts w:ascii="Arial" w:hAnsi="Arial" w:cs="Arial"/>
                              <w:color w:val="FFFFFF" w:themeColor="background1"/>
                              <w:sz w:val="19"/>
                              <w:szCs w:val="19"/>
                              <w:lang w:val="et-EE"/>
                            </w:rPr>
                          </w:pPr>
                          <w:r w:rsidRPr="00C80498">
                            <w:rPr>
                              <w:rStyle w:val="Hperlink"/>
                              <w:rFonts w:ascii="Arial" w:hAnsi="Arial" w:cs="Arial"/>
                              <w:color w:val="FFFFFF" w:themeColor="background1"/>
                              <w:sz w:val="19"/>
                              <w:szCs w:val="19"/>
                              <w:lang w:val="et-EE"/>
                            </w:rPr>
                            <w:t xml:space="preserve">Lisainfo: </w:t>
                          </w:r>
                          <w:hyperlink r:id="rId1" w:history="1">
                            <w:r w:rsidRPr="00C80498">
                              <w:rPr>
                                <w:rStyle w:val="Hperlink"/>
                                <w:rFonts w:ascii="Arial" w:hAnsi="Arial" w:cs="Arial"/>
                                <w:color w:val="FFFFFF" w:themeColor="background1"/>
                                <w:sz w:val="19"/>
                                <w:szCs w:val="19"/>
                                <w:lang w:val="et-EE"/>
                              </w:rPr>
                              <w:t>www.kohus.ee</w:t>
                            </w:r>
                          </w:hyperlink>
                        </w:p>
                        <w:p w14:paraId="0E39EBE8" w14:textId="2A2EE22A" w:rsidR="00FC186C" w:rsidRPr="00C80498" w:rsidRDefault="00FC186C" w:rsidP="002719AB">
                          <w:pPr>
                            <w:rPr>
                              <w:color w:val="FFFFFF" w:themeColor="background1"/>
                              <w:sz w:val="19"/>
                              <w:szCs w:val="19"/>
                              <w:lang w:val="et-E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4DDA3" id="Rectangle 4" o:spid="_x0000_s1026" style="position:absolute;margin-left:-75.95pt;margin-top:-21.95pt;width:630pt;height:7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" fillcolor="#003087" strokecolor="#1f3763 [1604]" strokeweight="1pt">
              <v:textbox>
                <w:txbxContent>
                  <w:p w14:paraId="1CB3FE2E" w14:textId="5022DD99" w:rsidR="00BF4D1B" w:rsidRPr="00C80498" w:rsidRDefault="00BF4D1B" w:rsidP="00BF4D1B">
                    <w:pPr>
                      <w:jc w:val="center"/>
                      <w:rPr>
                        <w:color w:val="FFFFFF" w:themeColor="background1"/>
                        <w:lang w:val="et-EE"/>
                      </w:rPr>
                    </w:pPr>
                    <w:r w:rsidRPr="00C80498">
                      <w:rPr>
                        <w:rFonts w:ascii="Arial" w:hAnsi="Arial" w:cs="Arial"/>
                        <w:color w:val="FFFFFF" w:themeColor="background1"/>
                        <w:sz w:val="19"/>
                        <w:szCs w:val="19"/>
                        <w:lang w:val="et-EE"/>
                      </w:rPr>
                      <w:t xml:space="preserve">Aadress: </w:t>
                    </w:r>
                    <w:r w:rsidRPr="00C80498">
                      <w:rPr>
                        <w:rFonts w:ascii="Arial" w:eastAsia="Times New Roman" w:hAnsi="Arial" w:cs="Arial"/>
                        <w:color w:val="FFFFFF" w:themeColor="background1"/>
                        <w:sz w:val="19"/>
                        <w:szCs w:val="19"/>
                        <w:lang w:val="et-EE" w:eastAsia="et-EE"/>
                      </w:rPr>
                      <w:t>Kalevi 1, Tartu</w:t>
                    </w:r>
                    <w:r w:rsidRPr="00C80498">
                      <w:rPr>
                        <w:rFonts w:ascii="Arial" w:hAnsi="Arial" w:cs="Arial"/>
                        <w:color w:val="FFFFFF" w:themeColor="background1"/>
                        <w:sz w:val="19"/>
                        <w:szCs w:val="19"/>
                        <w:lang w:val="et-EE"/>
                      </w:rPr>
                      <w:t xml:space="preserve">, 51010; registrikood: 74001966; telefon: </w:t>
                    </w:r>
                    <w:r w:rsidR="00CA6FB2">
                      <w:rPr>
                        <w:rFonts w:ascii="Arial" w:hAnsi="Arial" w:cs="Arial"/>
                        <w:color w:val="FFFFFF" w:themeColor="background1"/>
                        <w:sz w:val="19"/>
                        <w:szCs w:val="19"/>
                        <w:lang w:val="et-EE"/>
                      </w:rPr>
                      <w:t>620 0100</w:t>
                    </w:r>
                    <w:r w:rsidRPr="00C80498">
                      <w:rPr>
                        <w:rFonts w:ascii="Arial" w:hAnsi="Arial" w:cs="Arial"/>
                        <w:color w:val="FFFFFF" w:themeColor="background1"/>
                        <w:sz w:val="19"/>
                        <w:szCs w:val="19"/>
                        <w:lang w:val="et-EE"/>
                      </w:rPr>
                      <w:t xml:space="preserve">; faks: 750 0611; e-post: </w:t>
                    </w:r>
                    <w:r w:rsidRPr="00C80498">
                      <w:rPr>
                        <w:rFonts w:ascii="Arial" w:hAnsi="Arial" w:cs="Arial"/>
                        <w:color w:val="FFFFFF" w:themeColor="background1"/>
                        <w:sz w:val="19"/>
                        <w:szCs w:val="19"/>
                        <w:u w:val="single"/>
                        <w:lang w:val="et-EE"/>
                      </w:rPr>
                      <w:t>t</w:t>
                    </w:r>
                    <w:r w:rsidR="004D365F" w:rsidRPr="00C80498">
                      <w:rPr>
                        <w:rFonts w:ascii="Arial" w:hAnsi="Arial" w:cs="Arial"/>
                        <w:color w:val="FFFFFF" w:themeColor="background1"/>
                        <w:sz w:val="19"/>
                        <w:szCs w:val="19"/>
                        <w:u w:val="single"/>
                        <w:lang w:val="et-EE"/>
                      </w:rPr>
                      <w:t>mktartu.menetlus</w:t>
                    </w:r>
                    <w:r w:rsidRPr="00C80498">
                      <w:rPr>
                        <w:rFonts w:ascii="Arial" w:hAnsi="Arial" w:cs="Arial"/>
                        <w:color w:val="FFFFFF" w:themeColor="background1"/>
                        <w:sz w:val="19"/>
                        <w:szCs w:val="19"/>
                        <w:u w:val="single"/>
                        <w:lang w:val="et-EE"/>
                      </w:rPr>
                      <w:t xml:space="preserve">@kohus.ee </w:t>
                    </w:r>
                  </w:p>
                  <w:p w14:paraId="402AFBB5" w14:textId="77777777" w:rsidR="00BF4D1B" w:rsidRPr="00C80498" w:rsidRDefault="00BF4D1B" w:rsidP="00BF4D1B">
                    <w:pPr>
                      <w:jc w:val="center"/>
                      <w:rPr>
                        <w:rFonts w:ascii="Arial" w:hAnsi="Arial" w:cs="Arial"/>
                        <w:color w:val="FFFFFF" w:themeColor="background1"/>
                        <w:sz w:val="19"/>
                        <w:szCs w:val="19"/>
                        <w:lang w:val="et-EE"/>
                      </w:rPr>
                    </w:pPr>
                    <w:r w:rsidRPr="00C80498">
                      <w:rPr>
                        <w:rStyle w:val="Hperlink"/>
                        <w:rFonts w:ascii="Arial" w:hAnsi="Arial" w:cs="Arial"/>
                        <w:color w:val="FFFFFF" w:themeColor="background1"/>
                        <w:sz w:val="19"/>
                        <w:szCs w:val="19"/>
                        <w:lang w:val="et-EE"/>
                      </w:rPr>
                      <w:t xml:space="preserve">Lisainfo: </w:t>
                    </w:r>
                    <w:hyperlink r:id="rId2" w:history="1">
                      <w:r w:rsidRPr="00C80498">
                        <w:rPr>
                          <w:rStyle w:val="Hperlink"/>
                          <w:rFonts w:ascii="Arial" w:hAnsi="Arial" w:cs="Arial"/>
                          <w:color w:val="FFFFFF" w:themeColor="background1"/>
                          <w:sz w:val="19"/>
                          <w:szCs w:val="19"/>
                          <w:lang w:val="et-EE"/>
                        </w:rPr>
                        <w:t>www.kohus.ee</w:t>
                      </w:r>
                    </w:hyperlink>
                  </w:p>
                  <w:p w14:paraId="0E39EBE8" w14:textId="2A2EE22A" w:rsidR="00FC186C" w:rsidRPr="00C80498" w:rsidRDefault="00FC186C" w:rsidP="002719AB">
                    <w:pPr>
                      <w:rPr>
                        <w:color w:val="FFFFFF" w:themeColor="background1"/>
                        <w:sz w:val="19"/>
                        <w:szCs w:val="19"/>
                        <w:lang w:val="et-EE"/>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909C" w14:textId="77777777" w:rsidR="008F24A1" w:rsidRDefault="008F24A1" w:rsidP="00DA1915">
      <w:r>
        <w:separator/>
      </w:r>
    </w:p>
  </w:footnote>
  <w:footnote w:type="continuationSeparator" w:id="0">
    <w:p w14:paraId="6381986C" w14:textId="77777777" w:rsidR="008F24A1" w:rsidRDefault="008F24A1"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BD8" w14:textId="77777777" w:rsidR="00DA1915" w:rsidRDefault="00DA1915">
    <w:pPr>
      <w:pStyle w:val="Pis"/>
    </w:pPr>
    <w:r>
      <w:rPr>
        <w:noProof/>
      </w:rPr>
      <mc:AlternateContent>
        <mc:Choice Requires="wps">
          <w:drawing>
            <wp:anchor distT="0" distB="0" distL="114300" distR="114300" simplePos="0" relativeHeight="251659264" behindDoc="0" locked="0" layoutInCell="1" allowOverlap="1" wp14:anchorId="1AF89B40" wp14:editId="4E68B141">
              <wp:simplePos x="0" y="0"/>
              <wp:positionH relativeFrom="column">
                <wp:posOffset>-965200</wp:posOffset>
              </wp:positionH>
              <wp:positionV relativeFrom="paragraph">
                <wp:posOffset>-449580</wp:posOffset>
              </wp:positionV>
              <wp:extent cx="8000789" cy="905933"/>
              <wp:effectExtent l="0" t="0" r="13335" b="889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7CA11" id="Rectangle 3" o:spid="_x0000_s1026" style="position:absolute;margin-left:-76pt;margin-top:-35.4pt;width:630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" fillcolor="#003087" strokecolor="#1f3763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4BB"/>
    <w:multiLevelType w:val="hybridMultilevel"/>
    <w:tmpl w:val="5036B75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AB14FCC"/>
    <w:multiLevelType w:val="hybridMultilevel"/>
    <w:tmpl w:val="FFD6700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047237E"/>
    <w:multiLevelType w:val="hybridMultilevel"/>
    <w:tmpl w:val="A464198A"/>
    <w:lvl w:ilvl="0" w:tplc="4466530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14E55AA"/>
    <w:multiLevelType w:val="hybridMultilevel"/>
    <w:tmpl w:val="43D83B9A"/>
    <w:lvl w:ilvl="0" w:tplc="4466530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87806571">
    <w:abstractNumId w:val="1"/>
  </w:num>
  <w:num w:numId="2" w16cid:durableId="1457142519">
    <w:abstractNumId w:val="2"/>
  </w:num>
  <w:num w:numId="3" w16cid:durableId="2054230976">
    <w:abstractNumId w:val="3"/>
  </w:num>
  <w:num w:numId="4" w16cid:durableId="50332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2"/>
    <w:rsid w:val="000436B3"/>
    <w:rsid w:val="00047A78"/>
    <w:rsid w:val="000D209F"/>
    <w:rsid w:val="000D55AC"/>
    <w:rsid w:val="000F376B"/>
    <w:rsid w:val="0013591A"/>
    <w:rsid w:val="00156FBB"/>
    <w:rsid w:val="00194715"/>
    <w:rsid w:val="001D3C58"/>
    <w:rsid w:val="0020610C"/>
    <w:rsid w:val="00213C26"/>
    <w:rsid w:val="002719AB"/>
    <w:rsid w:val="00291EC3"/>
    <w:rsid w:val="00294BE4"/>
    <w:rsid w:val="002A302D"/>
    <w:rsid w:val="002D0A4B"/>
    <w:rsid w:val="00302067"/>
    <w:rsid w:val="003434CF"/>
    <w:rsid w:val="003436F8"/>
    <w:rsid w:val="00366B6E"/>
    <w:rsid w:val="003715F8"/>
    <w:rsid w:val="00387A44"/>
    <w:rsid w:val="003939A9"/>
    <w:rsid w:val="003D48C6"/>
    <w:rsid w:val="003F0460"/>
    <w:rsid w:val="003F6F57"/>
    <w:rsid w:val="004365BC"/>
    <w:rsid w:val="0043662B"/>
    <w:rsid w:val="0048482D"/>
    <w:rsid w:val="004A1192"/>
    <w:rsid w:val="004D365F"/>
    <w:rsid w:val="004D465F"/>
    <w:rsid w:val="0051481A"/>
    <w:rsid w:val="00517DCC"/>
    <w:rsid w:val="00530255"/>
    <w:rsid w:val="00575890"/>
    <w:rsid w:val="0059170F"/>
    <w:rsid w:val="00594F85"/>
    <w:rsid w:val="005B15D1"/>
    <w:rsid w:val="005D04E6"/>
    <w:rsid w:val="005F6925"/>
    <w:rsid w:val="0065183C"/>
    <w:rsid w:val="0065796D"/>
    <w:rsid w:val="006719F6"/>
    <w:rsid w:val="0067646C"/>
    <w:rsid w:val="006C6C96"/>
    <w:rsid w:val="006F3C9A"/>
    <w:rsid w:val="006F54AC"/>
    <w:rsid w:val="0070444B"/>
    <w:rsid w:val="00715686"/>
    <w:rsid w:val="00721CD4"/>
    <w:rsid w:val="0073644E"/>
    <w:rsid w:val="007646D5"/>
    <w:rsid w:val="00791DB2"/>
    <w:rsid w:val="007A3896"/>
    <w:rsid w:val="007E27E7"/>
    <w:rsid w:val="00864D22"/>
    <w:rsid w:val="008657F9"/>
    <w:rsid w:val="00866F02"/>
    <w:rsid w:val="00872447"/>
    <w:rsid w:val="00873A81"/>
    <w:rsid w:val="00883EB7"/>
    <w:rsid w:val="00891B63"/>
    <w:rsid w:val="008A38E2"/>
    <w:rsid w:val="008B41AA"/>
    <w:rsid w:val="008C6FAA"/>
    <w:rsid w:val="008F24A1"/>
    <w:rsid w:val="00927473"/>
    <w:rsid w:val="0096661F"/>
    <w:rsid w:val="0097222B"/>
    <w:rsid w:val="009B072A"/>
    <w:rsid w:val="009C0FA4"/>
    <w:rsid w:val="009C3550"/>
    <w:rsid w:val="009F5C7D"/>
    <w:rsid w:val="00A252B8"/>
    <w:rsid w:val="00A264E0"/>
    <w:rsid w:val="00A50B75"/>
    <w:rsid w:val="00A628C7"/>
    <w:rsid w:val="00A7641F"/>
    <w:rsid w:val="00A85B6C"/>
    <w:rsid w:val="00A91301"/>
    <w:rsid w:val="00AE60FA"/>
    <w:rsid w:val="00B03BF9"/>
    <w:rsid w:val="00B310B5"/>
    <w:rsid w:val="00B37666"/>
    <w:rsid w:val="00B41162"/>
    <w:rsid w:val="00B57933"/>
    <w:rsid w:val="00B868E2"/>
    <w:rsid w:val="00B94C49"/>
    <w:rsid w:val="00BA0980"/>
    <w:rsid w:val="00BB6911"/>
    <w:rsid w:val="00BD2928"/>
    <w:rsid w:val="00BD6FC0"/>
    <w:rsid w:val="00BF183B"/>
    <w:rsid w:val="00BF4D1B"/>
    <w:rsid w:val="00C054AD"/>
    <w:rsid w:val="00C24E68"/>
    <w:rsid w:val="00C65BAB"/>
    <w:rsid w:val="00C666E4"/>
    <w:rsid w:val="00C66C1E"/>
    <w:rsid w:val="00C67FD9"/>
    <w:rsid w:val="00C76065"/>
    <w:rsid w:val="00C80498"/>
    <w:rsid w:val="00C84835"/>
    <w:rsid w:val="00C8651B"/>
    <w:rsid w:val="00CA6FB2"/>
    <w:rsid w:val="00CE346B"/>
    <w:rsid w:val="00D06139"/>
    <w:rsid w:val="00D20B85"/>
    <w:rsid w:val="00D26684"/>
    <w:rsid w:val="00D3169D"/>
    <w:rsid w:val="00D520D5"/>
    <w:rsid w:val="00D61ABD"/>
    <w:rsid w:val="00DA1915"/>
    <w:rsid w:val="00DB5A44"/>
    <w:rsid w:val="00DF5C9C"/>
    <w:rsid w:val="00E14A0B"/>
    <w:rsid w:val="00E349D5"/>
    <w:rsid w:val="00E45D8D"/>
    <w:rsid w:val="00E5572E"/>
    <w:rsid w:val="00E62C94"/>
    <w:rsid w:val="00E7252F"/>
    <w:rsid w:val="00E90DB7"/>
    <w:rsid w:val="00E96C46"/>
    <w:rsid w:val="00EA08CD"/>
    <w:rsid w:val="00EB0DA6"/>
    <w:rsid w:val="00EC53E3"/>
    <w:rsid w:val="00F00A78"/>
    <w:rsid w:val="00F27D10"/>
    <w:rsid w:val="00FB382E"/>
    <w:rsid w:val="00FC186C"/>
    <w:rsid w:val="00FD0EAE"/>
    <w:rsid w:val="00FF0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B0DA6"/>
    <w:rPr>
      <w:rFonts w:ascii="Tahoma" w:hAnsi="Tahoma"/>
      <w:sz w:val="20"/>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lang w:val="et-EE"/>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lang w:val="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paragraph" w:customStyle="1" w:styleId="Default">
    <w:name w:val="Default"/>
    <w:rsid w:val="00047A78"/>
    <w:pPr>
      <w:autoSpaceDE w:val="0"/>
      <w:autoSpaceDN w:val="0"/>
      <w:adjustRightInd w:val="0"/>
    </w:pPr>
    <w:rPr>
      <w:rFonts w:ascii="Times New Roman" w:eastAsia="Times New Roman" w:hAnsi="Times New Roman" w:cs="Times New Roman"/>
      <w:color w:val="000000"/>
      <w:lang w:val="et-EE" w:eastAsia="et-EE"/>
    </w:rPr>
  </w:style>
  <w:style w:type="paragraph" w:styleId="Jutumullitekst">
    <w:name w:val="Balloon Text"/>
    <w:basedOn w:val="Normaallaad"/>
    <w:link w:val="JutumullitekstMrk"/>
    <w:uiPriority w:val="99"/>
    <w:semiHidden/>
    <w:unhideWhenUsed/>
    <w:rsid w:val="0013591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3591A"/>
    <w:rPr>
      <w:rFonts w:ascii="Segoe UI" w:hAnsi="Segoe UI" w:cs="Segoe UI"/>
      <w:sz w:val="18"/>
      <w:szCs w:val="18"/>
    </w:rPr>
  </w:style>
  <w:style w:type="paragraph" w:styleId="Loendilik">
    <w:name w:val="List Paragraph"/>
    <w:basedOn w:val="Normaallaad"/>
    <w:uiPriority w:val="34"/>
    <w:qFormat/>
    <w:rsid w:val="00A7641F"/>
    <w:pPr>
      <w:ind w:left="720"/>
      <w:contextualSpacing/>
    </w:pPr>
  </w:style>
  <w:style w:type="paragraph" w:styleId="Alapealkiri">
    <w:name w:val="Subtitle"/>
    <w:basedOn w:val="Normaallaad"/>
    <w:next w:val="Normaallaad"/>
    <w:link w:val="AlapealkiriMrk"/>
    <w:uiPriority w:val="11"/>
    <w:qFormat/>
    <w:rsid w:val="002A302D"/>
    <w:pPr>
      <w:numPr>
        <w:ilvl w:val="1"/>
      </w:numPr>
      <w:spacing w:after="160"/>
    </w:pPr>
    <w:rPr>
      <w:rFonts w:ascii="Arial" w:eastAsiaTheme="minorEastAsia" w:hAnsi="Arial"/>
      <w:b/>
      <w:spacing w:val="15"/>
      <w:szCs w:val="22"/>
    </w:rPr>
  </w:style>
  <w:style w:type="character" w:customStyle="1" w:styleId="AlapealkiriMrk">
    <w:name w:val="Alapealkiri Märk"/>
    <w:basedOn w:val="Liguvaikefont"/>
    <w:link w:val="Alapealkiri"/>
    <w:uiPriority w:val="11"/>
    <w:rsid w:val="002A302D"/>
    <w:rPr>
      <w:rFonts w:ascii="Arial" w:eastAsiaTheme="minorEastAsia" w:hAnsi="Arial"/>
      <w:b/>
      <w:spacing w:val="15"/>
      <w:sz w:val="20"/>
      <w:szCs w:val="22"/>
    </w:rPr>
  </w:style>
  <w:style w:type="character" w:styleId="Lahendamatamainimine">
    <w:name w:val="Unresolved Mention"/>
    <w:basedOn w:val="Liguvaikefont"/>
    <w:uiPriority w:val="99"/>
    <w:semiHidden/>
    <w:unhideWhenUsed/>
    <w:rsid w:val="00DB5A44"/>
    <w:rPr>
      <w:color w:val="605E5C"/>
      <w:shd w:val="clear" w:color="auto" w:fill="E1DFDD"/>
    </w:rPr>
  </w:style>
  <w:style w:type="paragraph" w:styleId="Normaallaadveeb">
    <w:name w:val="Normal (Web)"/>
    <w:basedOn w:val="Normaallaad"/>
    <w:uiPriority w:val="99"/>
    <w:semiHidden/>
    <w:unhideWhenUsed/>
    <w:rsid w:val="00D26684"/>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2944">
      <w:bodyDiv w:val="1"/>
      <w:marLeft w:val="0"/>
      <w:marRight w:val="0"/>
      <w:marTop w:val="0"/>
      <w:marBottom w:val="0"/>
      <w:divBdr>
        <w:top w:val="none" w:sz="0" w:space="0" w:color="auto"/>
        <w:left w:val="none" w:sz="0" w:space="0" w:color="auto"/>
        <w:bottom w:val="none" w:sz="0" w:space="0" w:color="auto"/>
        <w:right w:val="none" w:sz="0" w:space="0" w:color="auto"/>
      </w:divBdr>
    </w:div>
    <w:div w:id="332689718">
      <w:bodyDiv w:val="1"/>
      <w:marLeft w:val="0"/>
      <w:marRight w:val="0"/>
      <w:marTop w:val="0"/>
      <w:marBottom w:val="0"/>
      <w:divBdr>
        <w:top w:val="none" w:sz="0" w:space="0" w:color="auto"/>
        <w:left w:val="none" w:sz="0" w:space="0" w:color="auto"/>
        <w:bottom w:val="none" w:sz="0" w:space="0" w:color="auto"/>
        <w:right w:val="none" w:sz="0" w:space="0" w:color="auto"/>
      </w:divBdr>
    </w:div>
    <w:div w:id="12650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onkurentsiamet.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kohus.ee" TargetMode="External"/><Relationship Id="rId1" Type="http://schemas.openxmlformats.org/officeDocument/2006/relationships/hyperlink" Target="http://www.kohu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25DB0-4935-48CD-913F-A120EFAD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1519</Characters>
  <Application>Microsoft Office Word</Application>
  <DocSecurity>0</DocSecurity>
  <Lines>12</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Anastassia Stalmester</dc:creator>
  <cp:keywords/>
  <dc:description/>
  <cp:lastModifiedBy>Anastassia Stalmeister - TMK</cp:lastModifiedBy>
  <cp:revision>2</cp:revision>
  <cp:lastPrinted>2022-05-10T12:48:00Z</cp:lastPrinted>
  <dcterms:created xsi:type="dcterms:W3CDTF">2026-03-06T09:11:00Z</dcterms:created>
  <dcterms:modified xsi:type="dcterms:W3CDTF">2026-03-06T09:11:00Z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2025-10-28T07:09:24Z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d1c15902-2e91-4111-874f-1e0842c0a463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